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38" w:rsidRPr="00136938" w:rsidRDefault="00136938" w:rsidP="001369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6938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ANTI - FOULINGS</w:t>
      </w:r>
      <w:r w:rsidRPr="00136938">
        <w:rPr>
          <w:rFonts w:ascii="Arial" w:eastAsia="Times New Roman" w:hAnsi="Arial" w:cs="Arial"/>
          <w:spacing w:val="100"/>
          <w:sz w:val="24"/>
          <w:szCs w:val="24"/>
          <w:lang w:val="en-US" w:eastAsia="fr-FR"/>
        </w:rPr>
        <w:t xml:space="preserve"> </w:t>
      </w:r>
      <w:r w:rsidRPr="00136938">
        <w:rPr>
          <w:rFonts w:ascii="Arial" w:eastAsia="Times New Roman" w:hAnsi="Arial" w:cs="Arial"/>
          <w:spacing w:val="100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4" o:title=""/>
          </v:shape>
          <w:control r:id="rId5" w:name="Objet 1" w:shapeid="_x0000_i1025"/>
        </w:object>
      </w:r>
    </w:p>
    <w:p w:rsidR="00136938" w:rsidRPr="00136938" w:rsidRDefault="00136938" w:rsidP="001369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Since the long expected global ban on TBT based </w:t>
      </w:r>
      <w:proofErr w:type="spellStart"/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>antifoulings</w:t>
      </w:r>
      <w:proofErr w:type="spellEnd"/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JOTUN's relentless efforts for the past years have paid off, to develop and test an even better antifouling system without the use of </w:t>
      </w:r>
      <w:proofErr w:type="spellStart"/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>organo-tin.JOTUN</w:t>
      </w:r>
      <w:proofErr w:type="spellEnd"/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136938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fr-FR"/>
        </w:rPr>
        <w:t>Seaqueen</w:t>
      </w:r>
      <w:proofErr w:type="spellEnd"/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and JOTUN </w:t>
      </w:r>
      <w:proofErr w:type="spellStart"/>
      <w:r w:rsidRPr="00136938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fr-FR"/>
        </w:rPr>
        <w:t>SeaQuantum</w:t>
      </w:r>
      <w:proofErr w:type="spellEnd"/>
      <w:r w:rsidRPr="00136938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fr-FR"/>
        </w:rPr>
        <w:t xml:space="preserve"> Classic</w:t>
      </w:r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plus JOTUN </w:t>
      </w:r>
      <w:proofErr w:type="spellStart"/>
      <w:r w:rsidRPr="00136938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fr-FR"/>
        </w:rPr>
        <w:t>SeaAlu</w:t>
      </w:r>
      <w:proofErr w:type="spellEnd"/>
      <w:r w:rsidRPr="00136938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are the NEW products best suited for Yachts in the difficult Caribbean waters.</w:t>
      </w:r>
    </w:p>
    <w:p w:rsidR="00136938" w:rsidRPr="00136938" w:rsidRDefault="00136938" w:rsidP="0013693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36938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 xml:space="preserve">Key </w:t>
      </w:r>
      <w:proofErr w:type="spellStart"/>
      <w:r w:rsidRPr="00136938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Benefits</w:t>
      </w:r>
      <w:proofErr w:type="spellEnd"/>
      <w:r w:rsidRPr="00136938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"/>
        <w:gridCol w:w="8820"/>
      </w:tblGrid>
      <w:tr w:rsidR="00136938" w:rsidRPr="00136938" w:rsidTr="00136938">
        <w:trPr>
          <w:tblCellSpacing w:w="0" w:type="dxa"/>
          <w:jc w:val="center"/>
        </w:trPr>
        <w:tc>
          <w:tcPr>
            <w:tcW w:w="630" w:type="dxa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970" cy="140970"/>
                  <wp:effectExtent l="19050" t="0" r="0" b="0"/>
                  <wp:docPr id="2" name="Image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369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fr-FR"/>
              </w:rPr>
              <w:t>SeaQuantum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represents a quantum leap for </w:t>
            </w:r>
            <w:proofErr w:type="spellStart"/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hydrolizing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and self-polishing anti-fouling action, resulting in outstanding lifetime. </w:t>
            </w:r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It </w:t>
            </w:r>
            <w:proofErr w:type="spellStart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is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most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advanced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system on </w:t>
            </w:r>
            <w:proofErr w:type="spellStart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today's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market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136938" w:rsidRPr="00136938" w:rsidTr="00136938">
        <w:trPr>
          <w:tblCellSpacing w:w="0" w:type="dxa"/>
          <w:jc w:val="center"/>
        </w:trPr>
        <w:tc>
          <w:tcPr>
            <w:tcW w:w="630" w:type="dxa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970" cy="140970"/>
                  <wp:effectExtent l="19050" t="0" r="0" b="0"/>
                  <wp:docPr id="3" name="Image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1369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Seaqueen</w:t>
            </w:r>
            <w:proofErr w:type="spellEnd"/>
            <w:r w:rsidRPr="001369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is a traditional, reasonably priced, self-polishing AF using a newly developed biocide booster with outstanding performance. </w:t>
            </w:r>
          </w:p>
        </w:tc>
      </w:tr>
      <w:tr w:rsidR="00136938" w:rsidRPr="00136938" w:rsidTr="00136938">
        <w:trPr>
          <w:tblCellSpacing w:w="0" w:type="dxa"/>
          <w:jc w:val="center"/>
        </w:trPr>
        <w:tc>
          <w:tcPr>
            <w:tcW w:w="630" w:type="dxa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970" cy="140970"/>
                  <wp:effectExtent l="19050" t="0" r="0" b="0"/>
                  <wp:docPr id="4" name="Image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1369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Jotun</w:t>
            </w:r>
            <w:proofErr w:type="spellEnd"/>
            <w:r w:rsidRPr="001369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369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SeaAlu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 is the product of choice for Aluminum vessels, metallic copper-free, and thus preventing galvanic corrosion.</w:t>
            </w:r>
          </w:p>
        </w:tc>
      </w:tr>
      <w:tr w:rsidR="00136938" w:rsidRPr="00136938" w:rsidTr="00136938">
        <w:trPr>
          <w:tblCellSpacing w:w="0" w:type="dxa"/>
          <w:jc w:val="center"/>
        </w:trPr>
        <w:tc>
          <w:tcPr>
            <w:tcW w:w="630" w:type="dxa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970" cy="140970"/>
                  <wp:effectExtent l="19050" t="0" r="0" b="0"/>
                  <wp:docPr id="5" name="Image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36938" w:rsidRPr="00136938" w:rsidRDefault="00136938" w:rsidP="0013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Available also in Grenada, Antigua, </w:t>
            </w:r>
            <w:proofErr w:type="spellStart"/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St.Lucia</w:t>
            </w:r>
            <w:proofErr w:type="spellEnd"/>
            <w:r w:rsidRPr="00136938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and Margarita. </w:t>
            </w:r>
          </w:p>
        </w:tc>
      </w:tr>
    </w:tbl>
    <w:p w:rsidR="00136938" w:rsidRPr="00136938" w:rsidRDefault="00136938" w:rsidP="0013693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555857" w:rsidRPr="00136938" w:rsidRDefault="00555857">
      <w:pPr>
        <w:rPr>
          <w:lang w:val="en-US"/>
        </w:rPr>
      </w:pPr>
    </w:p>
    <w:sectPr w:rsidR="00555857" w:rsidRPr="00136938" w:rsidSect="0055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36938"/>
    <w:rsid w:val="00136938"/>
    <w:rsid w:val="0024060A"/>
    <w:rsid w:val="00555857"/>
    <w:rsid w:val="00A46C92"/>
    <w:rsid w:val="00D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57"/>
  </w:style>
  <w:style w:type="paragraph" w:styleId="Titre3">
    <w:name w:val="heading 3"/>
    <w:basedOn w:val="Normal"/>
    <w:link w:val="Titre3Car"/>
    <w:uiPriority w:val="9"/>
    <w:qFormat/>
    <w:rsid w:val="001369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369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36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82">
    <w:name w:val="style82"/>
    <w:basedOn w:val="Policepardfaut"/>
    <w:rsid w:val="00136938"/>
  </w:style>
  <w:style w:type="paragraph" w:customStyle="1" w:styleId="style821">
    <w:name w:val="style821"/>
    <w:basedOn w:val="Normal"/>
    <w:rsid w:val="00136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83">
    <w:name w:val="style83"/>
    <w:basedOn w:val="Policepardfaut"/>
    <w:rsid w:val="00136938"/>
  </w:style>
  <w:style w:type="paragraph" w:styleId="Textedebulles">
    <w:name w:val="Balloon Text"/>
    <w:basedOn w:val="Normal"/>
    <w:link w:val="TextedebullesCar"/>
    <w:uiPriority w:val="99"/>
    <w:semiHidden/>
    <w:unhideWhenUsed/>
    <w:rsid w:val="001369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2013-02-20T13:50:00Z</dcterms:created>
  <dcterms:modified xsi:type="dcterms:W3CDTF">2013-02-20T13:51:00Z</dcterms:modified>
</cp:coreProperties>
</file>