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BankGothicBT-Light" w:hAnsi="BankGothicBT-Light" w:cs="BankGothicBT-Light"/>
          <w:color w:val="000000"/>
          <w:sz w:val="20"/>
          <w:szCs w:val="20"/>
        </w:rPr>
      </w:pPr>
      <w:r>
        <w:rPr>
          <w:rFonts w:ascii="BankGothicBT-Light" w:hAnsi="BankGothicBT-Light" w:cs="BankGothicBT-Light"/>
          <w:color w:val="000000"/>
          <w:sz w:val="20"/>
          <w:szCs w:val="20"/>
        </w:rPr>
        <w:t>PROGRAMME D'ENTRETIEN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Au-dessous de sont indiqués les opérations et la période comme où considérons essentiel pour obtenir la meilleures efficacité et exécution de votre guindeau d'ancre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1. Nettoyez toutes les surfaces externes et points cachés avec l'eau doux et enlevez la couche de sel.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2. Graissez les pièces externes qui sont dans la rotation. En particulier le fil principal d'axe et les cônes d'embrayage. Vérifiez les évidences de la corrosion et effort.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3. Vérifiez les bornes du moteur électrique et de la boîte de commande. Examinez la baisse de la tension sur les bornes.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4. Vérifiez la rotation et la vitesse du moteur électrique. S'il court lentement le contrôle que le moteur électrique balaye et nettoyez avec le papier à l'émeri. Remplacez si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proofErr w:type="gramStart"/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nécessaire</w:t>
      </w:r>
      <w:proofErr w:type="gramEnd"/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.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 xml:space="preserve">5. Remplacez des tous les joints externes. </w:t>
      </w:r>
      <w:proofErr w:type="gramStart"/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Le</w:t>
      </w:r>
      <w:proofErr w:type="gramEnd"/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 xml:space="preserve"> boîte de vitesse est approprié rempli de </w:t>
      </w:r>
      <w:r w:rsidRPr="00723738">
        <w:rPr>
          <w:rFonts w:ascii="Swiss721BT-LightCondensed" w:hAnsi="Swiss721BT-LightCondensed" w:cs="Swiss721BT-LightCondensed"/>
          <w:b/>
          <w:color w:val="000000"/>
          <w:sz w:val="28"/>
          <w:szCs w:val="16"/>
        </w:rPr>
        <w:t>l'huile de longue durée de SAE 90.</w:t>
      </w:r>
    </w:p>
    <w:p w:rsidR="00723738" w:rsidRDefault="00723738" w:rsidP="00723738">
      <w:pPr>
        <w:autoSpaceDE w:val="0"/>
        <w:autoSpaceDN w:val="0"/>
        <w:adjustRightInd w:val="0"/>
        <w:spacing w:after="0" w:line="240" w:lineRule="auto"/>
        <w:rPr>
          <w:rFonts w:ascii="Swiss721BT-LightCondensed" w:hAnsi="Swiss721BT-LightCondensed" w:cs="Swiss721BT-LightCondensed"/>
          <w:color w:val="000000"/>
          <w:sz w:val="16"/>
          <w:szCs w:val="16"/>
        </w:rPr>
      </w:pPr>
      <w:r>
        <w:rPr>
          <w:rFonts w:ascii="Swiss721BT-LightCondensed" w:hAnsi="Swiss721BT-LightCondensed" w:cs="Swiss721BT-LightCondensed"/>
          <w:color w:val="000000"/>
          <w:sz w:val="16"/>
          <w:szCs w:val="16"/>
        </w:rPr>
        <w:t>6. Enlevez le guindeau de la plate-forme pour nettoyer le sel sous le sous-sol.</w:t>
      </w:r>
    </w:p>
    <w:p w:rsidR="006143E2" w:rsidRDefault="006143E2" w:rsidP="00723738"/>
    <w:sectPr w:rsidR="006143E2" w:rsidSect="0061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nk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738"/>
    <w:rsid w:val="006143E2"/>
    <w:rsid w:val="0072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2013-11-18T18:06:00Z</dcterms:created>
  <dcterms:modified xsi:type="dcterms:W3CDTF">2013-11-18T18:09:00Z</dcterms:modified>
</cp:coreProperties>
</file>